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174D" w14:textId="77777777" w:rsidR="00F605B0" w:rsidRDefault="00000000">
      <w:pPr>
        <w:pStyle w:val="Title"/>
      </w:pPr>
      <w:r>
        <w:t>Orthotic &amp; Prosthetic Resident On-Call Policy</w:t>
      </w:r>
    </w:p>
    <w:p w14:paraId="6CF1D6F0" w14:textId="77777777" w:rsidR="00F605B0" w:rsidRDefault="00000000">
      <w:pPr>
        <w:pStyle w:val="Heading1"/>
      </w:pPr>
      <w:r>
        <w:t>Purpose:</w:t>
      </w:r>
    </w:p>
    <w:p w14:paraId="651B8675" w14:textId="311D856E" w:rsidR="00D872AF" w:rsidRDefault="00000000" w:rsidP="00D872AF">
      <w:r>
        <w:t>To ensure safe, ethical, and educationally appropriate participation of orthotic and prosthetic residents in on-call activities, in alignment with NCOPE standards, ABC Code of Professional Responsibility, and applicable legal and accreditation requirements.</w:t>
      </w:r>
      <w:r w:rsidR="00D872AF">
        <w:t xml:space="preserve">  </w:t>
      </w:r>
      <w:commentRangeStart w:id="0"/>
      <w:r w:rsidR="00D872AF">
        <w:t>On-call can only take place beginning in the 2</w:t>
      </w:r>
      <w:r w:rsidR="00D872AF" w:rsidRPr="00D872AF">
        <w:rPr>
          <w:vertAlign w:val="superscript"/>
        </w:rPr>
        <w:t>nd</w:t>
      </w:r>
      <w:r w:rsidR="00D872AF">
        <w:t xml:space="preserve"> quarter of the residency as required by the NCOPE Residency Standards.  Residents are not required to participate in on-call during the 1</w:t>
      </w:r>
      <w:r w:rsidR="00D872AF" w:rsidRPr="00D872AF">
        <w:rPr>
          <w:vertAlign w:val="superscript"/>
        </w:rPr>
        <w:t>st</w:t>
      </w:r>
      <w:r w:rsidR="00D872AF">
        <w:t xml:space="preserve"> quarter of the residency program. </w:t>
      </w:r>
      <w:commentRangeEnd w:id="0"/>
      <w:r w:rsidR="00D872AF">
        <w:rPr>
          <w:rStyle w:val="CommentReference"/>
        </w:rPr>
        <w:commentReference w:id="0"/>
      </w:r>
    </w:p>
    <w:p w14:paraId="7B46FEEC" w14:textId="08093AA5" w:rsidR="00F605B0" w:rsidRDefault="00000000">
      <w:pPr>
        <w:pStyle w:val="Heading1"/>
      </w:pPr>
      <w:r>
        <w:t>1. Supervision Requirements</w:t>
      </w:r>
    </w:p>
    <w:p w14:paraId="6DAEA0B6" w14:textId="77777777" w:rsidR="00F605B0" w:rsidRDefault="00000000">
      <w:r>
        <w:t>- During on-call activities, residents must be supervised in a manner appropriate to:</w:t>
      </w:r>
      <w:r>
        <w:br/>
        <w:t xml:space="preserve">  - Their current level of clinical competence.</w:t>
      </w:r>
      <w:r>
        <w:br/>
        <w:t xml:space="preserve">  - The complexity and acuity of the patient’s condition.</w:t>
      </w:r>
      <w:r>
        <w:br/>
        <w:t>- Supervision may be direct or indirect, but must always ensure patient safety and compliance with facility and legal standards.</w:t>
      </w:r>
      <w:r>
        <w:br/>
        <w:t>- The supervising mentor must assume responsibility for patient care in any instance where the resident’s knowledge, skills, or experience are insufficient to provide appropriate care.</w:t>
      </w:r>
    </w:p>
    <w:p w14:paraId="5F58656B" w14:textId="77777777" w:rsidR="00F605B0" w:rsidRDefault="00000000">
      <w:pPr>
        <w:pStyle w:val="Heading1"/>
      </w:pPr>
      <w:r>
        <w:t>2. Ethical and Professional Conduct</w:t>
      </w:r>
    </w:p>
    <w:p w14:paraId="5D37AB16" w14:textId="77777777" w:rsidR="00F605B0" w:rsidRDefault="00000000">
      <w:r>
        <w:t>- Residents are bound by the ABC Code of Professional Responsibility at all times.</w:t>
      </w:r>
      <w:r>
        <w:br/>
        <w:t>- All care must be guided by concern for the physical, emotional, social, and economic welfare of the patient, as defined in Section C2.2 of the Code.</w:t>
      </w:r>
    </w:p>
    <w:p w14:paraId="3BAB5671" w14:textId="77777777" w:rsidR="00F605B0" w:rsidRDefault="00000000">
      <w:pPr>
        <w:pStyle w:val="Heading1"/>
      </w:pPr>
      <w:r>
        <w:t>3. Compliance with Legal and Accreditation Standards</w:t>
      </w:r>
    </w:p>
    <w:p w14:paraId="371FF2A9" w14:textId="77777777" w:rsidR="00F605B0" w:rsidRDefault="00000000">
      <w:r>
        <w:t>- Supervision and resident responsibilities must comply with:</w:t>
      </w:r>
      <w:r>
        <w:br/>
        <w:t xml:space="preserve">  - Facility-specific supervision policies tied to accreditation.</w:t>
      </w:r>
      <w:r>
        <w:br/>
        <w:t xml:space="preserve">  - Applicable state laws regarding licensure or registration of orthotists and/or prosthetists.</w:t>
      </w:r>
      <w:r>
        <w:br/>
        <w:t xml:space="preserve">  - Any federal or state regulations applicable to facilities receiving public funding.</w:t>
      </w:r>
    </w:p>
    <w:p w14:paraId="5FAD0D6B" w14:textId="77777777" w:rsidR="00F605B0" w:rsidRDefault="00000000">
      <w:pPr>
        <w:pStyle w:val="Heading1"/>
      </w:pPr>
      <w:r>
        <w:t>4. Duty Hour and Rest Requirements</w:t>
      </w:r>
    </w:p>
    <w:p w14:paraId="0CE89B6A" w14:textId="77777777" w:rsidR="00F605B0" w:rsidRDefault="00000000">
      <w:r>
        <w:t>- Residents must not exceed 12 consecutive hours on duty, including clinical care, technical services, administrative duties, and travel between sites.</w:t>
      </w:r>
      <w:r>
        <w:br/>
        <w:t>- A minimum of 10 hours of rest must be provided between shifts.</w:t>
      </w:r>
      <w:r>
        <w:br/>
      </w:r>
      <w:r>
        <w:lastRenderedPageBreak/>
        <w:t>- On-call time must be documented and monitored monthly by the Residency Program Director (RPD) or designated mentor to ensure compliance.</w:t>
      </w:r>
    </w:p>
    <w:p w14:paraId="529EE74E" w14:textId="77777777" w:rsidR="00F605B0" w:rsidRDefault="00000000">
      <w:pPr>
        <w:pStyle w:val="Heading1"/>
      </w:pPr>
      <w:r>
        <w:t>5. Documentation and Oversight</w:t>
      </w:r>
    </w:p>
    <w:p w14:paraId="351C8536" w14:textId="77777777" w:rsidR="00F605B0" w:rsidRDefault="00000000">
      <w:r>
        <w:t>- Programs must maintain documentation of:</w:t>
      </w:r>
      <w:r>
        <w:br/>
        <w:t xml:space="preserve">  - The type and scope of on-call responsibilities.</w:t>
      </w:r>
      <w:r>
        <w:br/>
        <w:t xml:space="preserve">  - Supervision protocols and escalation procedures.</w:t>
      </w:r>
      <w:r>
        <w:br/>
        <w:t xml:space="preserve">  - Resident evaluations reflecting ethical practice and clinical judgment.</w:t>
      </w:r>
      <w:r>
        <w:br/>
        <w:t>- Any non-compliance with duty hour or supervision standards must be reviewed and addressed with corrective actions.</w:t>
      </w:r>
    </w:p>
    <w:sectPr w:rsidR="00F605B0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 Robinson" w:date="2025-06-10T10:03:00Z" w:initials="CR">
    <w:p w14:paraId="5494A394" w14:textId="77777777" w:rsidR="00D872AF" w:rsidRDefault="00D872AF" w:rsidP="00D872AF">
      <w:pPr>
        <w:pStyle w:val="CommentText"/>
      </w:pPr>
      <w:r>
        <w:rPr>
          <w:rStyle w:val="CommentReference"/>
        </w:rPr>
        <w:annotationRef/>
      </w:r>
      <w:r>
        <w:t xml:space="preserve">This is an NCOPE Requirement in the Standards.  Please include this information somewhere in the document.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94A3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4EDBCB" w16cex:dateUtc="2025-06-10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94A394" w16cid:durableId="364EDB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7C99" w14:textId="77777777" w:rsidR="008F21E9" w:rsidRDefault="008F21E9" w:rsidP="00D872AF">
      <w:pPr>
        <w:spacing w:after="0" w:line="240" w:lineRule="auto"/>
      </w:pPr>
      <w:r>
        <w:separator/>
      </w:r>
    </w:p>
  </w:endnote>
  <w:endnote w:type="continuationSeparator" w:id="0">
    <w:p w14:paraId="5710E916" w14:textId="77777777" w:rsidR="008F21E9" w:rsidRDefault="008F21E9" w:rsidP="00D8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FED1" w14:textId="7829EA47" w:rsidR="00D872AF" w:rsidRDefault="00D872AF">
    <w:pPr>
      <w:pStyle w:val="Footer"/>
    </w:pPr>
    <w:r>
      <w:t>Ver 1.X</w:t>
    </w:r>
    <w:r>
      <w:tab/>
    </w:r>
    <w:r>
      <w:tab/>
      <w:t>Date Approved: MM/DD/YYYY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5B66" w14:textId="77777777" w:rsidR="008F21E9" w:rsidRDefault="008F21E9" w:rsidP="00D872AF">
      <w:pPr>
        <w:spacing w:after="0" w:line="240" w:lineRule="auto"/>
      </w:pPr>
      <w:r>
        <w:separator/>
      </w:r>
    </w:p>
  </w:footnote>
  <w:footnote w:type="continuationSeparator" w:id="0">
    <w:p w14:paraId="7F8D81DA" w14:textId="77777777" w:rsidR="008F21E9" w:rsidRDefault="008F21E9" w:rsidP="00D8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9229" w14:textId="228F4075" w:rsidR="00D872AF" w:rsidRDefault="00D872AF">
    <w:pPr>
      <w:pStyle w:val="Header"/>
    </w:pPr>
    <w:r>
      <w:t>&lt;Organization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368864">
    <w:abstractNumId w:val="8"/>
  </w:num>
  <w:num w:numId="2" w16cid:durableId="1904949498">
    <w:abstractNumId w:val="6"/>
  </w:num>
  <w:num w:numId="3" w16cid:durableId="56704776">
    <w:abstractNumId w:val="5"/>
  </w:num>
  <w:num w:numId="4" w16cid:durableId="1567259516">
    <w:abstractNumId w:val="4"/>
  </w:num>
  <w:num w:numId="5" w16cid:durableId="867058994">
    <w:abstractNumId w:val="7"/>
  </w:num>
  <w:num w:numId="6" w16cid:durableId="904877683">
    <w:abstractNumId w:val="3"/>
  </w:num>
  <w:num w:numId="7" w16cid:durableId="178743194">
    <w:abstractNumId w:val="2"/>
  </w:num>
  <w:num w:numId="8" w16cid:durableId="241838723">
    <w:abstractNumId w:val="1"/>
  </w:num>
  <w:num w:numId="9" w16cid:durableId="6766131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Robinson">
    <w15:presenceInfo w15:providerId="AD" w15:userId="S::crobinson@ncope.org::dfe65f86-93af-4962-86d4-c7ccd39bc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1439"/>
    <w:rsid w:val="008F21E9"/>
    <w:rsid w:val="00AA1D8D"/>
    <w:rsid w:val="00B47730"/>
    <w:rsid w:val="00CB0664"/>
    <w:rsid w:val="00D872AF"/>
    <w:rsid w:val="00F605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8B8E0"/>
  <w14:defaultImageDpi w14:val="300"/>
  <w15:docId w15:val="{34DC059B-81F1-4807-9769-448C7F1F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7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Robinson</cp:lastModifiedBy>
  <cp:revision>2</cp:revision>
  <dcterms:created xsi:type="dcterms:W3CDTF">2013-12-23T23:15:00Z</dcterms:created>
  <dcterms:modified xsi:type="dcterms:W3CDTF">2025-06-10T15:04:00Z</dcterms:modified>
  <cp:category/>
</cp:coreProperties>
</file>