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4C6C" w14:textId="77777777" w:rsidR="006C4387" w:rsidRDefault="00000000">
      <w:pPr>
        <w:pStyle w:val="Heading1"/>
      </w:pPr>
      <w:r>
        <w:t>Orthotic/Prosthetic Residency Program Vehicle Use and Travel Reimbursement Policy</w:t>
      </w:r>
    </w:p>
    <w:p w14:paraId="46C1CCC9" w14:textId="77777777" w:rsidR="006C4387" w:rsidRDefault="00000000">
      <w:pPr>
        <w:pStyle w:val="Heading2"/>
      </w:pPr>
      <w:r>
        <w:t>Template – Editable for Program-Specific Use</w:t>
      </w:r>
    </w:p>
    <w:p w14:paraId="13DA171C" w14:textId="77777777" w:rsidR="006C4387" w:rsidRDefault="00000000">
      <w:pPr>
        <w:pStyle w:val="Heading2"/>
      </w:pPr>
      <w:r>
        <w:t>1. Vehicle Provision</w:t>
      </w:r>
    </w:p>
    <w:p w14:paraId="30B549B7" w14:textId="2A5FC670" w:rsidR="006C4387" w:rsidRDefault="00E83B45">
      <w:r>
        <w:t>Residency Site Organization Name:</w:t>
      </w:r>
    </w:p>
    <w:p w14:paraId="35D9C254" w14:textId="77777777" w:rsidR="006C4387" w:rsidRDefault="00000000">
      <w:r>
        <w:t>☐ Provides a company vehicle for resident use during clinical travel.</w:t>
      </w:r>
    </w:p>
    <w:p w14:paraId="7E00E9FA" w14:textId="0940DC03" w:rsidR="006C4387" w:rsidRDefault="00000000">
      <w:r>
        <w:t>☐ Does not provide a company vehicle. Residents are expected to use a personal vehicle</w:t>
      </w:r>
      <w:r w:rsidR="00A83AB0">
        <w:t xml:space="preserve"> which must be reliable to ensure timely reporting to clinics and associated facilities</w:t>
      </w:r>
      <w:r>
        <w:t>.</w:t>
      </w:r>
    </w:p>
    <w:p w14:paraId="1CD3F1BB" w14:textId="0E5D07B6" w:rsidR="006C4387" w:rsidRDefault="00E83B45">
      <w:pPr>
        <w:pStyle w:val="Heading2"/>
      </w:pPr>
      <w:r>
        <w:t>2</w:t>
      </w:r>
      <w:r w:rsidR="00000000">
        <w:t>. Estimated Weekly Travel</w:t>
      </w:r>
    </w:p>
    <w:p w14:paraId="09ED5E2A" w14:textId="77777777" w:rsidR="006C4387" w:rsidRDefault="00000000">
      <w:r>
        <w:t>Residents should anticipate driving approximately:</w:t>
      </w:r>
    </w:p>
    <w:p w14:paraId="724232D1" w14:textId="77777777" w:rsidR="006C4387" w:rsidRDefault="00000000">
      <w:r>
        <w:t>☐ 50–75 miles per week</w:t>
      </w:r>
    </w:p>
    <w:p w14:paraId="70A479A7" w14:textId="77777777" w:rsidR="006C4387" w:rsidRDefault="00000000">
      <w:r>
        <w:t>☐ 75–100 miles per week</w:t>
      </w:r>
    </w:p>
    <w:p w14:paraId="70DBF413" w14:textId="77777777" w:rsidR="006C4387" w:rsidRDefault="00000000">
      <w:r>
        <w:t>☐ Over 100 miles per week</w:t>
      </w:r>
    </w:p>
    <w:p w14:paraId="412F7935" w14:textId="77777777" w:rsidR="006C4387" w:rsidRDefault="00000000">
      <w:r>
        <w:t>☐ Varies by rotation (details provided in rotation schedule)</w:t>
      </w:r>
    </w:p>
    <w:p w14:paraId="5549CD48" w14:textId="77777777" w:rsidR="006C4387" w:rsidRDefault="00000000">
      <w:pPr>
        <w:pStyle w:val="Heading2"/>
      </w:pPr>
      <w:r>
        <w:t>4. Mileage Reimbursement</w:t>
      </w:r>
    </w:p>
    <w:p w14:paraId="0B5513A2" w14:textId="77777777" w:rsidR="006C4387" w:rsidRDefault="00000000">
      <w:r>
        <w:t>☐ Mileage reimbursement is provided.</w:t>
      </w:r>
    </w:p>
    <w:p w14:paraId="59DEE479" w14:textId="77777777" w:rsidR="006C4387" w:rsidRDefault="00000000">
      <w:r>
        <w:t>☐ Mileage reimbursement is not provided.</w:t>
      </w:r>
    </w:p>
    <w:p w14:paraId="56EFDFC1" w14:textId="77777777" w:rsidR="006C4387" w:rsidRDefault="00000000" w:rsidP="00E83B45">
      <w:pPr>
        <w:spacing w:after="0" w:line="240" w:lineRule="auto"/>
      </w:pPr>
      <w:r>
        <w:t>If reimbursement is provided:</w:t>
      </w:r>
    </w:p>
    <w:p w14:paraId="4B67DB3C" w14:textId="77777777" w:rsidR="006C4387" w:rsidRDefault="00000000" w:rsidP="00E83B45">
      <w:pPr>
        <w:spacing w:after="0" w:line="240" w:lineRule="auto"/>
      </w:pPr>
      <w:r>
        <w:t>- Rate: $____ per mile (e.g., $0.655/mile per IRS standard)</w:t>
      </w:r>
    </w:p>
    <w:p w14:paraId="6A526AC1" w14:textId="77777777" w:rsidR="006C4387" w:rsidRDefault="00000000" w:rsidP="00E83B45">
      <w:pPr>
        <w:spacing w:after="0" w:line="240" w:lineRule="auto"/>
      </w:pPr>
      <w:r>
        <w:t>- Submission Process:</w:t>
      </w:r>
    </w:p>
    <w:p w14:paraId="76D665C5" w14:textId="77777777" w:rsidR="006C4387" w:rsidRDefault="00000000" w:rsidP="00E83B45">
      <w:pPr>
        <w:spacing w:after="0" w:line="240" w:lineRule="auto"/>
      </w:pPr>
      <w:r>
        <w:t xml:space="preserve">  - Residents must submit a mileage log by the 5th of each month.</w:t>
      </w:r>
    </w:p>
    <w:p w14:paraId="1A0B39D8" w14:textId="77777777" w:rsidR="006C4387" w:rsidRDefault="00000000" w:rsidP="00E83B45">
      <w:pPr>
        <w:spacing w:after="0" w:line="240" w:lineRule="auto"/>
      </w:pPr>
      <w:r>
        <w:t xml:space="preserve">  - Logs must include: date, destination, purpose of travel, and total miles.</w:t>
      </w:r>
    </w:p>
    <w:p w14:paraId="3BB6CFF0" w14:textId="77777777" w:rsidR="006C4387" w:rsidRDefault="00000000" w:rsidP="00E83B45">
      <w:pPr>
        <w:spacing w:after="0" w:line="240" w:lineRule="auto"/>
      </w:pPr>
      <w:r>
        <w:t xml:space="preserve">  - Submit via: ☐ Online portal ☐ Email to [insert contact] ☐ Paper form</w:t>
      </w:r>
    </w:p>
    <w:p w14:paraId="6F53F410" w14:textId="77777777" w:rsidR="006C4387" w:rsidRDefault="00000000" w:rsidP="00E83B45">
      <w:pPr>
        <w:spacing w:after="0" w:line="240" w:lineRule="auto"/>
      </w:pPr>
      <w:r>
        <w:t xml:space="preserve">  - Reimbursement will be processed within 15 business days of submission.</w:t>
      </w:r>
    </w:p>
    <w:p w14:paraId="02C70DC4" w14:textId="77777777" w:rsidR="006C4387" w:rsidRDefault="00000000">
      <w:pPr>
        <w:pStyle w:val="Heading2"/>
      </w:pPr>
      <w:r>
        <w:t>5. Housing Considerations</w:t>
      </w:r>
    </w:p>
    <w:p w14:paraId="2967C6BC" w14:textId="77777777" w:rsidR="006C4387" w:rsidRDefault="00000000">
      <w:r>
        <w:t>Residents are encouraged to secure housing that allows reasonable access to all assigned clinical sites. Travel time is not considered part of the educational experience and should not interfere with clinical responsibilities.</w:t>
      </w:r>
    </w:p>
    <w:sectPr w:rsidR="006C43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8735733">
    <w:abstractNumId w:val="8"/>
  </w:num>
  <w:num w:numId="2" w16cid:durableId="617370661">
    <w:abstractNumId w:val="6"/>
  </w:num>
  <w:num w:numId="3" w16cid:durableId="889919073">
    <w:abstractNumId w:val="5"/>
  </w:num>
  <w:num w:numId="4" w16cid:durableId="1818493945">
    <w:abstractNumId w:val="4"/>
  </w:num>
  <w:num w:numId="5" w16cid:durableId="1371228074">
    <w:abstractNumId w:val="7"/>
  </w:num>
  <w:num w:numId="6" w16cid:durableId="1507867162">
    <w:abstractNumId w:val="3"/>
  </w:num>
  <w:num w:numId="7" w16cid:durableId="1883590346">
    <w:abstractNumId w:val="2"/>
  </w:num>
  <w:num w:numId="8" w16cid:durableId="103353467">
    <w:abstractNumId w:val="1"/>
  </w:num>
  <w:num w:numId="9" w16cid:durableId="60430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D1439"/>
    <w:rsid w:val="006C4387"/>
    <w:rsid w:val="00A83AB0"/>
    <w:rsid w:val="00AA1D8D"/>
    <w:rsid w:val="00B47730"/>
    <w:rsid w:val="00CB0664"/>
    <w:rsid w:val="00E83B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3F0E9"/>
  <w14:defaultImageDpi w14:val="300"/>
  <w15:docId w15:val="{34DC059B-81F1-4807-9769-448C7F1F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Robinson</cp:lastModifiedBy>
  <cp:revision>3</cp:revision>
  <dcterms:created xsi:type="dcterms:W3CDTF">2025-06-10T00:42:00Z</dcterms:created>
  <dcterms:modified xsi:type="dcterms:W3CDTF">2025-06-10T00:43:00Z</dcterms:modified>
  <cp:category/>
</cp:coreProperties>
</file>